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23077.174083/2025-41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rtl w:val="0"/>
        </w:rPr>
        <w:t xml:space="preserve">GenAI-PyFix: Correção Inteligente e Automatizada de Vulnerabilidades em Python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, em parceria com a DELL COMPUTADORES DO BRASIL LTDA, coordenado pelo Prof. André Morais Gurgel.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Esta Resolução entra em vigor a partir da data de sua publicação, revogadas as disposições em contrário.</w:t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6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wrapSquare wrapText="bothSides" distB="45720" distT="45720" distL="114300" distR="114300"/>
              <wp:docPr id="102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9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A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Qe1zfKyfTLE3oY2NsTatDkzZZQ==">CgMxLjA4AHIhMTlZZ2N3RUswb013cVNxQXAzdm01SjBmUjFNdEVCVmtu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