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18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Extensão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23077.162549/2025-65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“CapteAI”, em parceria com a SENNA NEGREIROS CONSULTORIA E EVENTOS LTDA e EMBRAPII METRÓPOLE DIGITAL, coordenado pelo Prof. Silvan Ferreira da Silva Junior.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-34288</wp:posOffset>
              </wp:positionH>
              <wp:positionV relativeFrom="paragraph">
                <wp:posOffset>-311148</wp:posOffset>
              </wp:positionV>
              <wp:extent cx="2257425" cy="953770"/>
              <wp:wrapSquare wrapText="bothSides" distB="45720" distT="45720" distL="114300" distR="114300"/>
              <wp:docPr id="1029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-34288</wp:posOffset>
              </wp:positionH>
              <wp:positionV relativeFrom="paragraph">
                <wp:posOffset>-311148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29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T7YwEEkp2VDnZcS4KQoZeD8UgQ==">CgMxLjA4AHIhMTFjU2lmdXNoZF9DS1JKN2VWdzZKRm5naUF3R2pxYnNj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