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149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12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dezembro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Homologa ato do Diretor do Instituto Metrópole 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Digital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color w:val="000000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deste conselho, que aprova Projeto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Pesquisa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7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23077.162549/2025-65,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- Homologar ato do Diretor do Instituto Metrópole Digital, praticado </w:t>
      </w:r>
      <w:r w:rsidDel="00000000" w:rsidR="00000000" w:rsidRPr="00000000">
        <w:rPr>
          <w:rFonts w:ascii="Cambria Math" w:cs="Cambria Math" w:eastAsia="Cambria Math" w:hAnsi="Cambria Math"/>
          <w:i w:val="1"/>
          <w:iCs w:val="1"/>
          <w:sz w:val="24"/>
          <w:szCs w:val="24"/>
          <w:vertAlign w:val="baseline"/>
          <w:rtl w:val="0"/>
        </w:rPr>
        <w:t xml:space="preserve">Ad referendum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deste conselho, que aprova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Projeto de pesquisa “CapteAI”, em parceria com a SENNA NEGREIROS CONSULTORIA E EVENTOS LTDA e EMBRAPII METRÓPOLE DIGITAL, coordenado pelo Prof. Silvan Ferreira da Silva Junior.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0E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12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dezembro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2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6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wrapSquare wrapText="bothSides" distB="45720" distT="45720" distL="114300" distR="114300"/>
              <wp:docPr id="1035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-34284</wp:posOffset>
              </wp:positionH>
              <wp:positionV relativeFrom="paragraph">
                <wp:posOffset>-311145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35" name="image2.jpg"/>
              <a:graphic>
                <a:graphicData uri="http://schemas.openxmlformats.org/drawingml/2006/picture">
                  <pic:pic>
                    <pic:nvPicPr>
                      <pic:cNvPr id="0" name="image2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nClKL6izCdYKn/210TQnuhtK0w==">CgMxLjA4AHIhMVB6THZRdmxoOEpzN0MwNEpjNkN3MzFIc0ZIOGNSbWdv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2025-10-09T18:05:00Z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